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7777777" w:rsidR="00FE067E" w:rsidRDefault="00CD36CF" w:rsidP="00F35C12">
      <w:pPr>
        <w:pStyle w:val="TitlePageOrigin"/>
      </w:pPr>
      <w:r>
        <w:t>WEST virginia legislature</w:t>
      </w:r>
    </w:p>
    <w:p w14:paraId="132D6F54" w14:textId="29F8BC22" w:rsidR="00CD36CF" w:rsidRDefault="00470D6E" w:rsidP="00F35C12">
      <w:pPr>
        <w:pStyle w:val="TitlePageSession"/>
      </w:pPr>
      <w:r>
        <w:t>20</w:t>
      </w:r>
      <w:r w:rsidR="007C2B4B">
        <w:t>2</w:t>
      </w:r>
      <w:r w:rsidR="004F2845">
        <w:t>2</w:t>
      </w:r>
      <w:r w:rsidR="00CD36CF">
        <w:t xml:space="preserve"> regular session</w:t>
      </w:r>
    </w:p>
    <w:p w14:paraId="5114938D" w14:textId="77777777" w:rsidR="00CD36CF" w:rsidRDefault="00582396" w:rsidP="00F35C12">
      <w:pPr>
        <w:pStyle w:val="TitlePageBillPrefix"/>
      </w:pPr>
      <w:sdt>
        <w:sdtPr>
          <w:tag w:val="IntroDate"/>
          <w:id w:val="-1236936958"/>
          <w:placeholder>
            <w:docPart w:val="C8AD6F621DF646DD8C1350379D07D2A4"/>
          </w:placeholder>
          <w:text/>
        </w:sdtPr>
        <w:sdtEndPr/>
        <w:sdtContent>
          <w:r w:rsidR="00E379D8">
            <w:t>Originating</w:t>
          </w:r>
        </w:sdtContent>
      </w:sdt>
    </w:p>
    <w:p w14:paraId="1D6D5E3E" w14:textId="6794E8A9" w:rsidR="00CD36CF" w:rsidRDefault="00582396" w:rsidP="00F35C12">
      <w:pPr>
        <w:pStyle w:val="BillNumber"/>
      </w:pPr>
      <w:sdt>
        <w:sdt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AA7C50">
        <w:t xml:space="preserve"> </w:t>
      </w:r>
      <w:r w:rsidR="00D52F33">
        <w:t>670</w:t>
      </w:r>
    </w:p>
    <w:p w14:paraId="07C53815" w14:textId="6C6D9DE4" w:rsidR="00CD36CF" w:rsidRDefault="00CD36CF" w:rsidP="00F35C12">
      <w:pPr>
        <w:pStyle w:val="Sponsors"/>
      </w:pPr>
      <w:r>
        <w:t xml:space="preserve">By </w:t>
      </w:r>
      <w:sdt>
        <w:sdtPr>
          <w:tag w:val="Sponsors"/>
          <w:id w:val="1589585889"/>
          <w:placeholder>
            <w:docPart w:val="9F9816CF190240ECB5DC1A51F8700D1A"/>
          </w:placeholder>
          <w:text w:multiLine="1"/>
        </w:sdtPr>
        <w:sdtEndPr/>
        <w:sdtContent>
          <w:r w:rsidR="00AA7C50">
            <w:t>S</w:t>
          </w:r>
          <w:r w:rsidR="009606A7">
            <w:t>enators</w:t>
          </w:r>
          <w:r w:rsidR="00AA7C50">
            <w:t xml:space="preserve"> N</w:t>
          </w:r>
          <w:r w:rsidR="009606A7">
            <w:t>elson</w:t>
          </w:r>
          <w:r w:rsidR="00AA7C50">
            <w:t>, C</w:t>
          </w:r>
          <w:r w:rsidR="009606A7">
            <w:t>lements</w:t>
          </w:r>
          <w:r w:rsidR="00AA7C50">
            <w:t>, A</w:t>
          </w:r>
          <w:r w:rsidR="009606A7">
            <w:t>zinger</w:t>
          </w:r>
          <w:r w:rsidR="00AA7C50">
            <w:t>, K</w:t>
          </w:r>
          <w:r w:rsidR="009606A7">
            <w:t>arnes</w:t>
          </w:r>
          <w:r w:rsidR="00AA7C50">
            <w:t>, L</w:t>
          </w:r>
          <w:r w:rsidR="009606A7">
            <w:t>indsay</w:t>
          </w:r>
          <w:r w:rsidR="00AA7C50">
            <w:t xml:space="preserve"> </w:t>
          </w:r>
          <w:r w:rsidR="009606A7">
            <w:t>and</w:t>
          </w:r>
          <w:r w:rsidR="00AA7C50">
            <w:t xml:space="preserve"> P</w:t>
          </w:r>
          <w:r w:rsidR="009606A7">
            <w:t>lymale</w:t>
          </w:r>
        </w:sdtContent>
      </w:sdt>
    </w:p>
    <w:p w14:paraId="34054303" w14:textId="0149A8A4" w:rsidR="00E831B3" w:rsidRDefault="00CD36CF" w:rsidP="00F35C12">
      <w:pPr>
        <w:pStyle w:val="References"/>
      </w:pPr>
      <w:r>
        <w:t>[</w:t>
      </w:r>
      <w:r w:rsidR="00E379D8">
        <w:t xml:space="preserve">Originating in the Committee on </w:t>
      </w:r>
      <w:sdt>
        <w:sdtPr>
          <w:tag w:val="References"/>
          <w:id w:val="-1043047873"/>
          <w:placeholder>
            <w:docPart w:val="F9A6753E42F34E2FA34732FD2D017D0C"/>
          </w:placeholder>
          <w:text w:multiLine="1"/>
        </w:sdtPr>
        <w:sdtEndPr/>
        <w:sdtContent>
          <w:r w:rsidR="00AA7C50">
            <w:t>Pensions</w:t>
          </w:r>
        </w:sdtContent>
      </w:sdt>
      <w:r w:rsidR="00E379D8">
        <w:t xml:space="preserve">; </w:t>
      </w:r>
      <w:r w:rsidR="00D52F33">
        <w:t>r</w:t>
      </w:r>
      <w:r w:rsidR="00E379D8">
        <w:t xml:space="preserve">eported on </w:t>
      </w:r>
      <w:sdt>
        <w:sdtPr>
          <w:id w:val="-566653316"/>
          <w:placeholder>
            <w:docPart w:val="3E76F656538E4E23BEA582EB30711A5D"/>
          </w:placeholder>
          <w:text/>
        </w:sdtPr>
        <w:sdtEndPr/>
        <w:sdtContent>
          <w:r w:rsidR="00AA7C50">
            <w:t>February 17, 2022</w:t>
          </w:r>
        </w:sdtContent>
      </w:sdt>
      <w:r>
        <w:t>]</w:t>
      </w:r>
    </w:p>
    <w:p w14:paraId="678DB92E" w14:textId="77777777" w:rsidR="00AA7C50" w:rsidRDefault="00AA7C50" w:rsidP="00AA7C50">
      <w:pPr>
        <w:pStyle w:val="TitleSection"/>
      </w:pPr>
      <w:r>
        <w:lastRenderedPageBreak/>
        <w:t xml:space="preserve">A BILL to amend and reenact </w:t>
      </w:r>
      <w:r>
        <w:rPr>
          <w:rFonts w:cs="Arial"/>
        </w:rPr>
        <w:t>§</w:t>
      </w:r>
      <w:r>
        <w:t xml:space="preserve">16-5V-6 of the Code of West Virginia, 1931, as amended, relating to the inclusion of </w:t>
      </w:r>
      <w:bookmarkStart w:id="0" w:name="_Hlk95982138"/>
      <w:r>
        <w:t>newly hired 911 personnel as members of the Emergency Medical Services Retirement System</w:t>
      </w:r>
      <w:bookmarkEnd w:id="0"/>
      <w:r>
        <w:t>.</w:t>
      </w:r>
    </w:p>
    <w:p w14:paraId="4305FE1D" w14:textId="77777777" w:rsidR="00AA7C50" w:rsidRDefault="00AA7C50" w:rsidP="00AA7C50">
      <w:pPr>
        <w:pStyle w:val="EnactingClause"/>
        <w:sectPr w:rsidR="00AA7C50"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13A88F4" w14:textId="5C0D671E" w:rsidR="00D52F33" w:rsidRDefault="00D52F33" w:rsidP="00AA7C50">
      <w:pPr>
        <w:pStyle w:val="SectionHeading"/>
        <w:widowControl/>
        <w:rPr>
          <w:color w:val="auto"/>
        </w:rPr>
      </w:pPr>
      <w:r>
        <w:t>ARTICLE 5V. EMERGENCY MEDICAL SERVICES RETIREMENT SYSTEM ACT.</w:t>
      </w:r>
    </w:p>
    <w:p w14:paraId="57F287A9" w14:textId="3CB97140" w:rsidR="00AA7C50" w:rsidRPr="00C120C5" w:rsidRDefault="00AA7C50" w:rsidP="00AA7C50">
      <w:pPr>
        <w:pStyle w:val="SectionHeading"/>
        <w:widowControl/>
        <w:rPr>
          <w:color w:val="auto"/>
        </w:rPr>
      </w:pPr>
      <w:r w:rsidRPr="00C120C5">
        <w:rPr>
          <w:color w:val="auto"/>
        </w:rPr>
        <w:t>§16-5V-6. Members.</w:t>
      </w:r>
    </w:p>
    <w:p w14:paraId="0E4B322B" w14:textId="77777777" w:rsidR="00AA7C50" w:rsidRDefault="00AA7C50" w:rsidP="00AA7C50">
      <w:pPr>
        <w:pStyle w:val="SectionBody"/>
        <w:widowControl/>
        <w:rPr>
          <w:color w:val="auto"/>
        </w:rPr>
        <w:sectPr w:rsidR="00AA7C50" w:rsidSect="00EC6F92">
          <w:type w:val="continuous"/>
          <w:pgSz w:w="12240" w:h="15840" w:code="1"/>
          <w:pgMar w:top="1440" w:right="1440" w:bottom="1440" w:left="1440" w:header="720" w:footer="720" w:gutter="0"/>
          <w:lnNumType w:countBy="1" w:restart="newSection"/>
          <w:cols w:space="720"/>
          <w:titlePg/>
          <w:docGrid w:linePitch="360"/>
        </w:sectPr>
      </w:pPr>
    </w:p>
    <w:p w14:paraId="75D051F1" w14:textId="75FF5389" w:rsidR="00AA7C50" w:rsidRPr="00C120C5" w:rsidRDefault="00AA7C50" w:rsidP="00AA7C50">
      <w:pPr>
        <w:pStyle w:val="SectionBody"/>
        <w:widowControl/>
        <w:rPr>
          <w:color w:val="auto"/>
        </w:rPr>
      </w:pPr>
      <w:r w:rsidRPr="00C120C5">
        <w:rPr>
          <w:color w:val="auto"/>
        </w:rPr>
        <w:t>(a) Any emergency medical services officer</w:t>
      </w:r>
      <w:r>
        <w:rPr>
          <w:color w:val="auto"/>
        </w:rPr>
        <w:t xml:space="preserve"> </w:t>
      </w:r>
      <w:r>
        <w:rPr>
          <w:color w:val="auto"/>
          <w:u w:val="single"/>
        </w:rPr>
        <w:t>or 911 personnel</w:t>
      </w:r>
      <w:r w:rsidRPr="00C120C5">
        <w:rPr>
          <w:color w:val="auto"/>
        </w:rPr>
        <w:t xml:space="preserve"> first employed by a county or political subdivision in covered employment after the effective date of this article shall be a member of this retirement plan as a condition of employment and upon membership does not qualify for membership in any other retirement system administered by the board, so long as he or she remains employed in covered employment: </w:t>
      </w:r>
      <w:r w:rsidRPr="005E724E">
        <w:rPr>
          <w:i/>
          <w:iCs/>
          <w:color w:val="auto"/>
        </w:rPr>
        <w:t>Provided</w:t>
      </w:r>
      <w:r w:rsidRPr="00C120C5">
        <w:rPr>
          <w:i/>
          <w:iCs/>
          <w:color w:val="auto"/>
        </w:rPr>
        <w:t>,</w:t>
      </w:r>
      <w:r w:rsidRPr="00C120C5">
        <w:rPr>
          <w:color w:val="auto"/>
        </w:rPr>
        <w:t xml:space="preserve"> That any emergency medical services officer</w:t>
      </w:r>
      <w:r>
        <w:rPr>
          <w:color w:val="auto"/>
        </w:rPr>
        <w:t xml:space="preserve"> </w:t>
      </w:r>
      <w:r>
        <w:rPr>
          <w:color w:val="auto"/>
          <w:u w:val="single"/>
        </w:rPr>
        <w:t>or 911 personnel</w:t>
      </w:r>
      <w:r w:rsidRPr="00C120C5">
        <w:rPr>
          <w:color w:val="auto"/>
        </w:rPr>
        <w:t xml:space="preserve"> who has concurrent employment in an additional job or jobs which would require the emergency medical services officer</w:t>
      </w:r>
      <w:r>
        <w:rPr>
          <w:color w:val="auto"/>
        </w:rPr>
        <w:t xml:space="preserve"> </w:t>
      </w:r>
      <w:r>
        <w:rPr>
          <w:color w:val="auto"/>
          <w:u w:val="single"/>
        </w:rPr>
        <w:t>or 911 personnel</w:t>
      </w:r>
      <w:r w:rsidRPr="00C120C5">
        <w:rPr>
          <w:color w:val="auto"/>
        </w:rPr>
        <w:t xml:space="preserve"> to be a member of the West Virginia Deputy Sheriff Retirement System, the West Virginia Municipal Police Officers and Firefighters Retirement System</w:t>
      </w:r>
      <w:r w:rsidR="00D52F33">
        <w:rPr>
          <w:color w:val="auto"/>
        </w:rPr>
        <w:t>,</w:t>
      </w:r>
      <w:r w:rsidRPr="00C120C5">
        <w:rPr>
          <w:color w:val="auto"/>
        </w:rPr>
        <w:t xml:space="preserve">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53E47ED7" w14:textId="77777777" w:rsidR="00AA7C50" w:rsidRPr="00C120C5" w:rsidRDefault="00AA7C50" w:rsidP="00AA7C50">
      <w:pPr>
        <w:pStyle w:val="SectionBody"/>
        <w:widowControl/>
        <w:rPr>
          <w:color w:val="auto"/>
        </w:rPr>
      </w:pPr>
      <w:r w:rsidRPr="00C120C5">
        <w:rPr>
          <w:color w:val="auto"/>
        </w:rPr>
        <w:t xml:space="preserve">(b)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w:t>
      </w:r>
      <w:r w:rsidRPr="00C120C5">
        <w:rPr>
          <w:color w:val="auto"/>
        </w:rPr>
        <w:lastRenderedPageBreak/>
        <w:t xml:space="preserve">medical services officer remains employed in covered employment by an employer which is currently a participating public employer of this plan: </w:t>
      </w:r>
      <w:r w:rsidRPr="005E724E">
        <w:rPr>
          <w:i/>
          <w:iCs/>
          <w:color w:val="auto"/>
        </w:rPr>
        <w:t>Provided</w:t>
      </w:r>
      <w:r w:rsidRPr="00C120C5">
        <w:rPr>
          <w:i/>
          <w:iCs/>
          <w:color w:val="auto"/>
        </w:rPr>
        <w:t>,</w:t>
      </w:r>
      <w:r w:rsidRPr="00C120C5">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7FE2D458" w14:textId="77777777" w:rsidR="00AA7C50" w:rsidRPr="00C120C5" w:rsidRDefault="00AA7C50" w:rsidP="00AA7C50">
      <w:pPr>
        <w:pStyle w:val="SectionBody"/>
        <w:widowControl/>
        <w:rPr>
          <w:color w:val="auto"/>
        </w:rPr>
      </w:pPr>
      <w:r w:rsidRPr="00C120C5">
        <w:rPr>
          <w:color w:val="auto"/>
        </w:rPr>
        <w:t>(c)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w:t>
      </w:r>
      <w:r>
        <w:rPr>
          <w:color w:val="auto"/>
        </w:rPr>
        <w:t>’</w:t>
      </w:r>
      <w:r w:rsidRPr="00C120C5">
        <w:rPr>
          <w:color w:val="auto"/>
        </w:rPr>
        <w:t>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w:t>
      </w:r>
      <w:r>
        <w:rPr>
          <w:color w:val="auto"/>
        </w:rPr>
        <w:t>’</w:t>
      </w:r>
      <w:r w:rsidRPr="00C120C5">
        <w:rPr>
          <w:color w:val="auto"/>
        </w:rPr>
        <w:t>s covered employment shall be counted as years of service for the purposes of this article.</w:t>
      </w:r>
    </w:p>
    <w:p w14:paraId="3BF936CB" w14:textId="77777777" w:rsidR="00AA7C50" w:rsidRPr="00C120C5" w:rsidRDefault="00AA7C50" w:rsidP="00AA7C50">
      <w:pPr>
        <w:pStyle w:val="SectionBody"/>
        <w:widowControl/>
        <w:rPr>
          <w:color w:val="auto"/>
        </w:rPr>
      </w:pPr>
      <w:r w:rsidRPr="00C120C5">
        <w:rPr>
          <w:color w:val="auto"/>
        </w:rPr>
        <w:t>(d)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w:t>
      </w:r>
      <w:r>
        <w:rPr>
          <w:color w:val="auto"/>
        </w:rPr>
        <w:t>’</w:t>
      </w:r>
      <w:r w:rsidRPr="00C120C5">
        <w:rPr>
          <w:color w:val="auto"/>
        </w:rPr>
        <w:t>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w:t>
      </w:r>
      <w:r>
        <w:rPr>
          <w:color w:val="auto"/>
        </w:rPr>
        <w:t>’</w:t>
      </w:r>
      <w:r w:rsidRPr="00C120C5">
        <w:rPr>
          <w:color w:val="auto"/>
        </w:rPr>
        <w:t xml:space="preserve">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w:t>
      </w:r>
      <w:r w:rsidRPr="00C120C5">
        <w:rPr>
          <w:color w:val="auto"/>
        </w:rPr>
        <w:lastRenderedPageBreak/>
        <w:t xml:space="preserve">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5E724E">
        <w:rPr>
          <w:i/>
          <w:iCs/>
          <w:color w:val="auto"/>
        </w:rPr>
        <w:t>Provided</w:t>
      </w:r>
      <w:r w:rsidRPr="00C120C5">
        <w:rPr>
          <w:i/>
          <w:iCs/>
          <w:color w:val="auto"/>
        </w:rPr>
        <w:t>,</w:t>
      </w:r>
      <w:r w:rsidRPr="00C120C5">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62B7E947" w14:textId="77777777" w:rsidR="00AA7C50" w:rsidRPr="00C120C5" w:rsidRDefault="00AA7C50" w:rsidP="00AA7C50">
      <w:pPr>
        <w:pStyle w:val="SectionBody"/>
        <w:widowControl/>
        <w:rPr>
          <w:color w:val="auto"/>
        </w:rPr>
      </w:pPr>
      <w:r w:rsidRPr="00C120C5">
        <w:rPr>
          <w:color w:val="auto"/>
        </w:rPr>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1DB8EE7D" w14:textId="0F063F19" w:rsidR="00AA7C50" w:rsidRDefault="00AA7C50" w:rsidP="00D52F33">
      <w:pPr>
        <w:pStyle w:val="SectionBody"/>
      </w:pPr>
      <w:r w:rsidRPr="00C120C5">
        <w:t xml:space="preserve">(f) Notwithstanding any other provisions of this article, any individual who is a leased employee is not eligible to participate in the plan. For purposes of this plan, a </w:t>
      </w:r>
      <w:r>
        <w:t>“</w:t>
      </w:r>
      <w:r w:rsidRPr="00C120C5">
        <w:t>leased employee</w:t>
      </w:r>
      <w:r>
        <w:t>”</w:t>
      </w:r>
      <w:r w:rsidRPr="00C120C5">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48E8AB92" w14:textId="77777777" w:rsidR="00303684" w:rsidRDefault="0000526A" w:rsidP="00F35C12">
      <w:pPr>
        <w:pStyle w:val="TitleSection"/>
      </w:pPr>
      <w:r>
        <w:lastRenderedPageBreak/>
        <w:t>A BILL</w:t>
      </w:r>
    </w:p>
    <w:p w14:paraId="210AE5F2" w14:textId="77777777" w:rsidR="00303684" w:rsidRDefault="00303684" w:rsidP="00F35C12">
      <w:pPr>
        <w:pStyle w:val="EnactingClause"/>
        <w:sectPr w:rsidR="0030368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A242997" w14:textId="77777777" w:rsidR="00303684" w:rsidRPr="00B844FE" w:rsidRDefault="00303684" w:rsidP="00F35C12">
      <w:pPr>
        <w:pStyle w:val="EnactingSection"/>
      </w:pPr>
    </w:p>
    <w:p w14:paraId="185C53EF" w14:textId="77777777" w:rsidR="008736AA" w:rsidRDefault="00314854" w:rsidP="00F35C12">
      <w:pPr>
        <w:pStyle w:val="SectionBody"/>
      </w:pPr>
      <w:r>
        <w:t xml:space="preserve"> </w:t>
      </w:r>
    </w:p>
    <w:p w14:paraId="290CB5A4" w14:textId="77777777" w:rsidR="00C33014" w:rsidRDefault="00C33014" w:rsidP="00F35C12">
      <w:pPr>
        <w:pStyle w:val="Note"/>
      </w:pPr>
    </w:p>
    <w:p w14:paraId="67A128CC" w14:textId="77777777" w:rsidR="006865E9" w:rsidRDefault="00CF1DCA" w:rsidP="00F35C12">
      <w:pPr>
        <w:pStyle w:val="Note"/>
      </w:pPr>
      <w:r>
        <w:t>NOTE: The</w:t>
      </w:r>
      <w:r w:rsidR="006865E9">
        <w:t xml:space="preserve"> purpose of this bill is to .</w:t>
      </w:r>
    </w:p>
    <w:p w14:paraId="2CA6FA3E" w14:textId="77777777" w:rsidR="006865E9" w:rsidRPr="00303684" w:rsidRDefault="00AE48A0" w:rsidP="00F35C12">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30062"/>
      <w:docPartObj>
        <w:docPartGallery w:val="Page Numbers (Bottom of Page)"/>
        <w:docPartUnique/>
      </w:docPartObj>
    </w:sdtPr>
    <w:sdtEndPr/>
    <w:sdtContent>
      <w:p w14:paraId="324F61E7" w14:textId="77777777" w:rsidR="00AA7C50" w:rsidRPr="00B844FE" w:rsidRDefault="00AA7C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A6B9C42" w14:textId="77777777" w:rsidR="00AA7C50" w:rsidRDefault="00AA7C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55943"/>
      <w:docPartObj>
        <w:docPartGallery w:val="Page Numbers (Bottom of Page)"/>
        <w:docPartUnique/>
      </w:docPartObj>
    </w:sdtPr>
    <w:sdtEndPr>
      <w:rPr>
        <w:noProof/>
      </w:rPr>
    </w:sdtEndPr>
    <w:sdtContent>
      <w:p w14:paraId="73A570F2" w14:textId="77777777" w:rsidR="00AA7C50" w:rsidRDefault="00AA7C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A574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C1A1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9E29C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6FA0" w14:textId="77777777" w:rsidR="00AA7C50" w:rsidRPr="00B844FE" w:rsidRDefault="00582396">
    <w:pPr>
      <w:pStyle w:val="Header"/>
    </w:pPr>
    <w:sdt>
      <w:sdtPr>
        <w:id w:val="261265371"/>
        <w:placeholder>
          <w:docPart w:val="DA17E5DD32144DAEB1115D81E4EBFD05"/>
        </w:placeholder>
        <w:temporary/>
        <w:showingPlcHdr/>
        <w15:appearance w15:val="hidden"/>
      </w:sdtPr>
      <w:sdtEndPr/>
      <w:sdtContent>
        <w:r w:rsidR="00AA7C50" w:rsidRPr="00B844FE">
          <w:t>[Type here]</w:t>
        </w:r>
      </w:sdtContent>
    </w:sdt>
    <w:r w:rsidR="00AA7C50" w:rsidRPr="00B844FE">
      <w:ptab w:relativeTo="margin" w:alignment="left" w:leader="none"/>
    </w:r>
    <w:sdt>
      <w:sdtPr>
        <w:id w:val="435959209"/>
        <w:placeholder>
          <w:docPart w:val="DA17E5DD32144DAEB1115D81E4EBFD05"/>
        </w:placeholder>
        <w:temporary/>
        <w:showingPlcHdr/>
        <w15:appearance w15:val="hidden"/>
      </w:sdtPr>
      <w:sdtEndPr/>
      <w:sdtContent>
        <w:r w:rsidR="00AA7C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AF1A" w14:textId="65E380F2" w:rsidR="0001657C" w:rsidRPr="002A0269" w:rsidRDefault="00D52F33" w:rsidP="0001657C">
    <w:pPr>
      <w:pStyle w:val="HeaderStyle"/>
    </w:pPr>
    <w:r>
      <w:t xml:space="preserve">Org </w:t>
    </w:r>
    <w:r w:rsidR="0001657C">
      <w:t>SB</w:t>
    </w:r>
    <w:r>
      <w:t xml:space="preserve"> </w:t>
    </w:r>
    <w:r w:rsidR="00582396">
      <w:t>670</w:t>
    </w:r>
  </w:p>
  <w:p w14:paraId="6E852F77" w14:textId="77777777" w:rsidR="00AA7C50" w:rsidRPr="00C33014" w:rsidRDefault="00AA7C5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D243" w14:textId="77777777" w:rsidR="002A0269" w:rsidRPr="00B844FE" w:rsidRDefault="00582396">
    <w:pPr>
      <w:pStyle w:val="Header"/>
    </w:pPr>
    <w:sdt>
      <w:sdtPr>
        <w:id w:val="-684364211"/>
        <w:placeholder>
          <w:docPart w:val="DA17E5DD32144DAEB1115D81E4EBFD05"/>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DA17E5DD32144DAEB1115D81E4EBFD05"/>
        </w:placeholder>
        <w:temporary/>
        <w:showingPlcHdr/>
        <w15:appearance w15:val="hidden"/>
      </w:sdtPr>
      <w:sdtEndPr/>
      <w:sdtContent>
        <w:r w:rsidR="00B658B6"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38F" w14:textId="06E9296D" w:rsidR="0001657C" w:rsidRPr="002A0269" w:rsidRDefault="0001657C" w:rsidP="0001657C">
    <w:pPr>
      <w:pStyle w:val="HeaderStyle"/>
    </w:pPr>
    <w:r>
      <w:t>SB ORG2</w:t>
    </w:r>
  </w:p>
  <w:p w14:paraId="52219D32" w14:textId="16F9614A" w:rsidR="00E831B3" w:rsidRPr="00F35C12" w:rsidRDefault="00E831B3" w:rsidP="00F35C12">
    <w:pPr>
      <w:pStyle w:val="HeaderSty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0FCB" w14:textId="02ED6E17" w:rsidR="002A0269" w:rsidRPr="002A0269" w:rsidRDefault="00E379D8" w:rsidP="00F35C12">
    <w:pPr>
      <w:pStyle w:val="HeaderStyle"/>
    </w:pPr>
    <w:r>
      <w:t>SB ORG</w:t>
    </w:r>
    <w:sdt>
      <w:sdtPr>
        <w:tag w:val="BNumWH"/>
        <w:id w:val="-1890952866"/>
        <w:placeholder>
          <w:docPart w:val="756CA007C9344D55B40B60BBDDCC176E"/>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1657C"/>
    <w:rsid w:val="00085D22"/>
    <w:rsid w:val="000C5C77"/>
    <w:rsid w:val="000D16AD"/>
    <w:rsid w:val="0010070F"/>
    <w:rsid w:val="00114353"/>
    <w:rsid w:val="0015112E"/>
    <w:rsid w:val="001552E7"/>
    <w:rsid w:val="001566B4"/>
    <w:rsid w:val="001C279E"/>
    <w:rsid w:val="001D459E"/>
    <w:rsid w:val="0027011C"/>
    <w:rsid w:val="00274200"/>
    <w:rsid w:val="00275740"/>
    <w:rsid w:val="002A0269"/>
    <w:rsid w:val="00303684"/>
    <w:rsid w:val="003143F5"/>
    <w:rsid w:val="00314854"/>
    <w:rsid w:val="003C51CD"/>
    <w:rsid w:val="003D3992"/>
    <w:rsid w:val="004247A2"/>
    <w:rsid w:val="00470D6E"/>
    <w:rsid w:val="004B2795"/>
    <w:rsid w:val="004C13DD"/>
    <w:rsid w:val="004E3441"/>
    <w:rsid w:val="004F2845"/>
    <w:rsid w:val="00551C13"/>
    <w:rsid w:val="00582396"/>
    <w:rsid w:val="005A5366"/>
    <w:rsid w:val="00637E73"/>
    <w:rsid w:val="006865E9"/>
    <w:rsid w:val="00691F3E"/>
    <w:rsid w:val="00694BFB"/>
    <w:rsid w:val="006A106B"/>
    <w:rsid w:val="006C523D"/>
    <w:rsid w:val="006D4036"/>
    <w:rsid w:val="00704CB3"/>
    <w:rsid w:val="007C2B4B"/>
    <w:rsid w:val="007E02CF"/>
    <w:rsid w:val="007F1CF5"/>
    <w:rsid w:val="00834EDE"/>
    <w:rsid w:val="008736AA"/>
    <w:rsid w:val="008800EC"/>
    <w:rsid w:val="008D275D"/>
    <w:rsid w:val="009606A7"/>
    <w:rsid w:val="00974F15"/>
    <w:rsid w:val="00980327"/>
    <w:rsid w:val="009F1067"/>
    <w:rsid w:val="00A31E01"/>
    <w:rsid w:val="00A527AD"/>
    <w:rsid w:val="00A718CF"/>
    <w:rsid w:val="00A760BE"/>
    <w:rsid w:val="00AA7C50"/>
    <w:rsid w:val="00AE44D3"/>
    <w:rsid w:val="00AE48A0"/>
    <w:rsid w:val="00AE61BE"/>
    <w:rsid w:val="00B16F25"/>
    <w:rsid w:val="00B24422"/>
    <w:rsid w:val="00B658B6"/>
    <w:rsid w:val="00B80C20"/>
    <w:rsid w:val="00B844FE"/>
    <w:rsid w:val="00BC562B"/>
    <w:rsid w:val="00C33014"/>
    <w:rsid w:val="00C33434"/>
    <w:rsid w:val="00C34869"/>
    <w:rsid w:val="00C42EB6"/>
    <w:rsid w:val="00C85096"/>
    <w:rsid w:val="00CB20EF"/>
    <w:rsid w:val="00CD12CB"/>
    <w:rsid w:val="00CD36CF"/>
    <w:rsid w:val="00CF1DCA"/>
    <w:rsid w:val="00D52F33"/>
    <w:rsid w:val="00D579F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AE39A"/>
  <w15:chartTrackingRefBased/>
  <w15:docId w15:val="{3A2AA930-BC16-4D15-BA02-F454CB7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AA7C50"/>
    <w:rPr>
      <w:rFonts w:eastAsia="Calibri"/>
      <w:color w:val="000000"/>
    </w:rPr>
  </w:style>
  <w:style w:type="character" w:customStyle="1" w:styleId="SectionHeadingChar">
    <w:name w:val="Section Heading Char"/>
    <w:link w:val="SectionHeading"/>
    <w:rsid w:val="00AA7C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430D16" w:rsidRDefault="00430D16">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430D16" w:rsidRDefault="00430D16">
          <w:pPr>
            <w:pStyle w:val="DA17E5DD32144DAEB1115D81E4EBFD05"/>
          </w:pPr>
          <w:r w:rsidRPr="00B844FE">
            <w:t>[Type here]</w:t>
          </w:r>
        </w:p>
      </w:docPartBody>
    </w:docPart>
    <w:docPart>
      <w:docPartPr>
        <w:name w:val="9F9816CF190240ECB5DC1A51F8700D1A"/>
        <w:category>
          <w:name w:val="General"/>
          <w:gallery w:val="placeholder"/>
        </w:category>
        <w:types>
          <w:type w:val="bbPlcHdr"/>
        </w:types>
        <w:behaviors>
          <w:behavior w:val="content"/>
        </w:behaviors>
        <w:guid w:val="{DAB1186E-5F02-4F6E-8742-710A094F29EC}"/>
      </w:docPartPr>
      <w:docPartBody>
        <w:p w:rsidR="00430D16" w:rsidRDefault="00430D16">
          <w:pPr>
            <w:pStyle w:val="9F9816CF190240ECB5DC1A51F8700D1A"/>
          </w:pPr>
          <w:r w:rsidRPr="00B844FE">
            <w:t>Enter Sponsors Here</w:t>
          </w:r>
        </w:p>
      </w:docPartBody>
    </w:docPart>
    <w:docPart>
      <w:docPartPr>
        <w:name w:val="F9A6753E42F34E2FA34732FD2D017D0C"/>
        <w:category>
          <w:name w:val="General"/>
          <w:gallery w:val="placeholder"/>
        </w:category>
        <w:types>
          <w:type w:val="bbPlcHdr"/>
        </w:types>
        <w:behaviors>
          <w:behavior w:val="content"/>
        </w:behaviors>
        <w:guid w:val="{019497EE-B87F-4CE1-8A56-0D72CB7B3194}"/>
      </w:docPartPr>
      <w:docPartBody>
        <w:p w:rsidR="00430D16" w:rsidRDefault="00430D16">
          <w:pPr>
            <w:pStyle w:val="F9A6753E42F34E2FA34732FD2D017D0C"/>
          </w:pPr>
          <w:r>
            <w:rPr>
              <w:rStyle w:val="PlaceholderText"/>
            </w:rPr>
            <w:t>Enter References</w:t>
          </w:r>
        </w:p>
      </w:docPartBody>
    </w:docPart>
    <w:docPart>
      <w:docPartPr>
        <w:name w:val="3E76F656538E4E23BEA582EB30711A5D"/>
        <w:category>
          <w:name w:val="General"/>
          <w:gallery w:val="placeholder"/>
        </w:category>
        <w:types>
          <w:type w:val="bbPlcHdr"/>
        </w:types>
        <w:behaviors>
          <w:behavior w:val="content"/>
        </w:behaviors>
        <w:guid w:val="{6F02777B-F727-4A93-9D77-C584CA1B0292}"/>
      </w:docPartPr>
      <w:docPartBody>
        <w:p w:rsidR="00430D16" w:rsidRDefault="00430D16">
          <w:pPr>
            <w:pStyle w:val="3E76F656538E4E23BEA582EB30711A5D"/>
          </w:pPr>
          <w:r>
            <w:rPr>
              <w:rStyle w:val="PlaceholderText"/>
            </w:rPr>
            <w:t>January 14, 2016</w:t>
          </w:r>
        </w:p>
      </w:docPartBody>
    </w:docPart>
    <w:docPart>
      <w:docPartPr>
        <w:name w:val="756CA007C9344D55B40B60BBDDCC176E"/>
        <w:category>
          <w:name w:val="General"/>
          <w:gallery w:val="placeholder"/>
        </w:category>
        <w:types>
          <w:type w:val="bbPlcHdr"/>
        </w:types>
        <w:behaviors>
          <w:behavior w:val="content"/>
        </w:behaviors>
        <w:guid w:val="{BE1F4753-E747-4743-BA0B-8C8683585ACB}"/>
      </w:docPartPr>
      <w:docPartBody>
        <w:p w:rsidR="009B2224" w:rsidRDefault="009B2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16"/>
    <w:rsid w:val="00430D16"/>
    <w:rsid w:val="009B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paragraph" w:customStyle="1" w:styleId="9F9816CF190240ECB5DC1A51F8700D1A">
    <w:name w:val="9F9816CF190240ECB5DC1A51F8700D1A"/>
  </w:style>
  <w:style w:type="character" w:styleId="PlaceholderText">
    <w:name w:val="Placeholder Text"/>
    <w:basedOn w:val="DefaultParagraphFont"/>
    <w:uiPriority w:val="99"/>
    <w:semiHidden/>
    <w:rPr>
      <w:color w:val="808080"/>
    </w:rPr>
  </w:style>
  <w:style w:type="paragraph" w:customStyle="1" w:styleId="F9A6753E42F34E2FA34732FD2D017D0C">
    <w:name w:val="F9A6753E42F34E2FA34732FD2D017D0C"/>
  </w:style>
  <w:style w:type="paragraph" w:customStyle="1" w:styleId="3E76F656538E4E23BEA582EB30711A5D">
    <w:name w:val="3E76F656538E4E23BEA582EB3071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6</cp:revision>
  <cp:lastPrinted>2022-02-17T14:56:00Z</cp:lastPrinted>
  <dcterms:created xsi:type="dcterms:W3CDTF">2022-02-17T14:56:00Z</dcterms:created>
  <dcterms:modified xsi:type="dcterms:W3CDTF">2022-02-17T20:02:00Z</dcterms:modified>
</cp:coreProperties>
</file>